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101A" w14:textId="77777777" w:rsidR="009B65EE" w:rsidRPr="009B65EE" w:rsidRDefault="009B65EE" w:rsidP="009B65EE">
      <w:pPr>
        <w:rPr>
          <w:b/>
          <w:bCs/>
        </w:rPr>
      </w:pPr>
      <w:r w:rsidRPr="009B65EE">
        <w:rPr>
          <w:b/>
          <w:bCs/>
        </w:rPr>
        <w:t>VIRGINIA GAY HOSPITAL: 2019 IMPLEMENTATION STRATEGY</w:t>
      </w:r>
    </w:p>
    <w:p w14:paraId="3F496EB1" w14:textId="77777777" w:rsidR="009B65EE" w:rsidRPr="009B65EE" w:rsidRDefault="009B65EE" w:rsidP="009B65EE">
      <w:pPr>
        <w:rPr>
          <w:b/>
          <w:bCs/>
        </w:rPr>
      </w:pPr>
      <w:r w:rsidRPr="009B65EE">
        <w:rPr>
          <w:b/>
          <w:bCs/>
        </w:rPr>
        <w:t>BUILDING HEALTHIER COMMUNITIES</w:t>
      </w:r>
    </w:p>
    <w:p w14:paraId="7F284D72" w14:textId="77777777" w:rsidR="009B65EE" w:rsidRPr="009B65EE" w:rsidRDefault="009B65EE" w:rsidP="009B65EE">
      <w:r w:rsidRPr="009B65EE">
        <w:t>Healthcare continues to evolve, impacting individuals, families, and entire communities. Virginia Gay Hospital (VGH) understands that improving health goes beyond treating illness—it includes prevention, education, and strong partnerships across the community. Building healthier communities has long been central to VGH’s mission, and we remain committed to supporting initiatives that enhance the health and well-being of the people we serve.</w:t>
      </w:r>
    </w:p>
    <w:p w14:paraId="483003C0" w14:textId="77777777" w:rsidR="009B65EE" w:rsidRPr="009B65EE" w:rsidRDefault="009B65EE" w:rsidP="009B65EE">
      <w:r w:rsidRPr="009B65EE">
        <w:t>In collaboration with Benton County Public Health and a broad network of community partners, VGH completed the 2019 Community Health Needs Assessment (CHNA) to better understand health needs and challenges within our service area. The CHNA process included community input, stakeholder engagement, and a review of local and state data to identify areas where focused, collaborative efforts could have the greatest impact.</w:t>
      </w:r>
    </w:p>
    <w:p w14:paraId="06607287" w14:textId="0D69993F" w:rsidR="009B65EE" w:rsidRPr="009B65EE" w:rsidRDefault="009B65EE" w:rsidP="009B65EE">
      <w:r w:rsidRPr="009B65EE">
        <w:t>This Implementation Strategy outlines Virginia Gay Hospital’s response to the priority health needs identified through the 2019 CHNA. The strategies reflect VGH’s commitment to working alongside community partners, leveraging existing resources, and implementing sustainable approaches to improve health outcomes. Through continued collaboration, VGH seeks to strengthen the health of individuals, families, and the community as a whole.</w:t>
      </w:r>
    </w:p>
    <w:p w14:paraId="34F0F4B8" w14:textId="77777777" w:rsidR="009B65EE" w:rsidRDefault="009B65EE" w:rsidP="009B65EE">
      <w:pPr>
        <w:rPr>
          <w:b/>
          <w:bCs/>
        </w:rPr>
      </w:pPr>
    </w:p>
    <w:p w14:paraId="3D165B37" w14:textId="5E63C7B3" w:rsidR="009B65EE" w:rsidRPr="009B65EE" w:rsidRDefault="009B65EE" w:rsidP="009B65EE">
      <w:pPr>
        <w:rPr>
          <w:b/>
          <w:bCs/>
        </w:rPr>
      </w:pPr>
      <w:r w:rsidRPr="009B65EE">
        <w:rPr>
          <w:b/>
          <w:bCs/>
        </w:rPr>
        <w:t>HEALTH NEEDS</w:t>
      </w:r>
    </w:p>
    <w:p w14:paraId="1DB63356" w14:textId="77777777" w:rsidR="009B65EE" w:rsidRPr="009B65EE" w:rsidRDefault="009B65EE" w:rsidP="009B65EE">
      <w:r w:rsidRPr="009B65EE">
        <w:t>Virginia Gay Hospital is committed to supporting a wide range of initiatives that improve health and safety throughout Benton County. Through direct services, collaboration with Benton County Public Health, and partnerships with local organizations and coalitions, VGH actively addresses many of the health needs identified in the 2019 CHNA.</w:t>
      </w:r>
    </w:p>
    <w:p w14:paraId="71DC225C" w14:textId="77777777" w:rsidR="009B65EE" w:rsidRPr="009B65EE" w:rsidRDefault="009B65EE" w:rsidP="009B65EE">
      <w:r w:rsidRPr="009B65EE">
        <w:t>This Implementation Strategy focuses on priority health needs where VGH, in partnership with Public Health and community organizations, is well positioned to provide care, resources, and leadership through programs and collaborative efforts. Other important public health areas—such as injury and violence prevention, environmental health protection, disease prevention, and emergency preparedness—are supported through ongoing public health services and coordinated community efforts. Together, these initiatives reflect a comprehensive approach to improving community health.</w:t>
      </w:r>
    </w:p>
    <w:p w14:paraId="251F2580" w14:textId="2728BA7D" w:rsidR="009B65EE" w:rsidRDefault="009B65EE" w:rsidP="009B65EE"/>
    <w:p w14:paraId="392AF441" w14:textId="77777777" w:rsidR="009B65EE" w:rsidRDefault="009B65EE" w:rsidP="009B65EE"/>
    <w:p w14:paraId="70B4AD28" w14:textId="77777777" w:rsidR="009B65EE" w:rsidRPr="009B65EE" w:rsidRDefault="009B65EE" w:rsidP="009B65EE"/>
    <w:p w14:paraId="36EE5F91" w14:textId="77777777" w:rsidR="009B65EE" w:rsidRPr="009B65EE" w:rsidRDefault="009B65EE" w:rsidP="009B65EE">
      <w:pPr>
        <w:rPr>
          <w:b/>
          <w:bCs/>
        </w:rPr>
      </w:pPr>
      <w:r w:rsidRPr="009B65EE">
        <w:rPr>
          <w:b/>
          <w:bCs/>
        </w:rPr>
        <w:t>HIGHEST PRIORITY NEEDS</w:t>
      </w:r>
    </w:p>
    <w:p w14:paraId="71D4FCC3" w14:textId="77777777" w:rsidR="009B65EE" w:rsidRPr="009B65EE" w:rsidRDefault="009B65EE" w:rsidP="009B65EE">
      <w:r w:rsidRPr="009B65EE">
        <w:t>Based on analysis of CHNA data and community input, Obesity, Mental Health, and Substance Abuse were identified as the top three priority health needs for Benton County.</w:t>
      </w:r>
    </w:p>
    <w:p w14:paraId="5FCACC9F" w14:textId="7B1AB0C4" w:rsidR="009B65EE" w:rsidRPr="009B65EE" w:rsidRDefault="009B65EE" w:rsidP="009B65EE">
      <w:r w:rsidRPr="009B65EE">
        <w:t>Development of this Implementation Strategy was guided by Virginia Gay Hospital Administration and Senior Staff in close collaboration with Benton County Public Health and community partners. The strategies presented here reflect a shared commitment to working together, aligning efforts, and supporting coordinated initiatives that strengthen the health of our community. Through these partnerships, VGH contributes resources, expertise, and leadership in addressing these priority areas.</w:t>
      </w:r>
    </w:p>
    <w:p w14:paraId="0218D8AA" w14:textId="77777777" w:rsidR="009B65EE" w:rsidRPr="009B65EE" w:rsidRDefault="009B65EE" w:rsidP="009B65EE">
      <w:pPr>
        <w:rPr>
          <w:b/>
          <w:bCs/>
        </w:rPr>
      </w:pPr>
      <w:r w:rsidRPr="009B65EE">
        <w:rPr>
          <w:b/>
          <w:bCs/>
        </w:rPr>
        <w:t>IMPLEMENTATION STRATEGY 2019</w:t>
      </w:r>
    </w:p>
    <w:p w14:paraId="4950ACD0" w14:textId="7125A797" w:rsidR="009B65EE" w:rsidRPr="009B65EE" w:rsidRDefault="009B65EE" w:rsidP="009B65EE">
      <w:r w:rsidRPr="009B65EE">
        <w:t>VGH staff dedicate resources, expertise, and effort within their areas of influence while coordinating with partner organizations to implement programs that support the strategies outlined below.</w:t>
      </w:r>
    </w:p>
    <w:p w14:paraId="37028B5E" w14:textId="77777777" w:rsidR="009B65EE" w:rsidRPr="009B65EE" w:rsidRDefault="009B65EE" w:rsidP="009B65EE">
      <w:pPr>
        <w:rPr>
          <w:b/>
          <w:bCs/>
        </w:rPr>
      </w:pPr>
      <w:r w:rsidRPr="009B65EE">
        <w:rPr>
          <w:b/>
          <w:bCs/>
        </w:rPr>
        <w:t>1. OBESITY</w:t>
      </w:r>
    </w:p>
    <w:p w14:paraId="77A96CE3" w14:textId="77777777" w:rsidR="009B65EE" w:rsidRPr="009B65EE" w:rsidRDefault="009B65EE" w:rsidP="009B65EE">
      <w:r w:rsidRPr="009B65EE">
        <w:rPr>
          <w:b/>
          <w:bCs/>
        </w:rPr>
        <w:t>Strategy 1:</w:t>
      </w:r>
      <w:r w:rsidRPr="009B65EE">
        <w:t xml:space="preserve"> Promote healthy eating and physical activity through education, communication, and community outreach.</w:t>
      </w:r>
      <w:r w:rsidRPr="009B65EE">
        <w:br/>
      </w:r>
      <w:r w:rsidRPr="009B65EE">
        <w:rPr>
          <w:b/>
          <w:bCs/>
        </w:rPr>
        <w:t>Anticipated Impact:</w:t>
      </w:r>
      <w:r w:rsidRPr="009B65EE">
        <w:t xml:space="preserve"> Community members will have increased access to information and resources supporting obesity prevention and management.</w:t>
      </w:r>
      <w:r w:rsidRPr="009B65EE">
        <w:br/>
      </w:r>
      <w:r w:rsidRPr="009B65EE">
        <w:rPr>
          <w:b/>
          <w:bCs/>
        </w:rPr>
        <w:t>Programs and Resources Committed:</w:t>
      </w:r>
      <w:r w:rsidRPr="009B65EE">
        <w:t xml:space="preserve"> VGH Marketing, Dietary Services, Public Health collaboration, and community outreach efforts.</w:t>
      </w:r>
      <w:r w:rsidRPr="009B65EE">
        <w:br/>
      </w:r>
      <w:r w:rsidRPr="009B65EE">
        <w:rPr>
          <w:b/>
          <w:bCs/>
        </w:rPr>
        <w:t>Planned Collaboration:</w:t>
      </w:r>
      <w:r w:rsidRPr="009B65EE">
        <w:t xml:space="preserve"> Coordination among VGH departments, Benton County Public Health, ISU Extension, HACAP, local schools, and wellness partners.</w:t>
      </w:r>
    </w:p>
    <w:p w14:paraId="39C33534" w14:textId="77777777" w:rsidR="009B65EE" w:rsidRPr="009B65EE" w:rsidRDefault="009B65EE" w:rsidP="009B65EE">
      <w:r w:rsidRPr="009B65EE">
        <w:rPr>
          <w:b/>
          <w:bCs/>
        </w:rPr>
        <w:t>Strategy 2:</w:t>
      </w:r>
      <w:r w:rsidRPr="009B65EE">
        <w:t xml:space="preserve"> Continue patient education and screening related to Body Mass Index (BMI) in VGH Clinics.</w:t>
      </w:r>
      <w:r w:rsidRPr="009B65EE">
        <w:br/>
      </w:r>
      <w:r w:rsidRPr="009B65EE">
        <w:rPr>
          <w:b/>
          <w:bCs/>
        </w:rPr>
        <w:t>Anticipated Impact:</w:t>
      </w:r>
      <w:r w:rsidRPr="009B65EE">
        <w:t xml:space="preserve"> Improved understanding of BMI and its health implications will support early intervention and positive lifestyle changes.</w:t>
      </w:r>
      <w:r w:rsidRPr="009B65EE">
        <w:br/>
      </w:r>
      <w:r w:rsidRPr="009B65EE">
        <w:rPr>
          <w:b/>
          <w:bCs/>
        </w:rPr>
        <w:t>Programs and Resources Committed:</w:t>
      </w:r>
      <w:r w:rsidRPr="009B65EE">
        <w:t xml:space="preserve"> VGH Administration, clinic providers, nursing staff, and dietitian services.</w:t>
      </w:r>
      <w:r w:rsidRPr="009B65EE">
        <w:br/>
      </w:r>
      <w:r w:rsidRPr="009B65EE">
        <w:rPr>
          <w:b/>
          <w:bCs/>
        </w:rPr>
        <w:t>Planned Collaboration:</w:t>
      </w:r>
      <w:r w:rsidRPr="009B65EE">
        <w:t xml:space="preserve"> Coordination among clinic staff, health coaches, and community nutrition partners.</w:t>
      </w:r>
    </w:p>
    <w:p w14:paraId="10DCE5BC" w14:textId="77777777" w:rsidR="009B65EE" w:rsidRPr="009B65EE" w:rsidRDefault="009B65EE" w:rsidP="009B65EE">
      <w:r w:rsidRPr="009B65EE">
        <w:rPr>
          <w:b/>
          <w:bCs/>
        </w:rPr>
        <w:t>Strategy 3:</w:t>
      </w:r>
      <w:r w:rsidRPr="009B65EE">
        <w:t xml:space="preserve"> Support internal and community wellness initiatives that encourage healthy lifestyles.</w:t>
      </w:r>
      <w:r w:rsidRPr="009B65EE">
        <w:br/>
      </w:r>
      <w:r w:rsidRPr="009B65EE">
        <w:rPr>
          <w:b/>
          <w:bCs/>
        </w:rPr>
        <w:t>Anticipated Impact:</w:t>
      </w:r>
      <w:r w:rsidRPr="009B65EE">
        <w:t xml:space="preserve"> Increased awareness and participation in wellness activities among </w:t>
      </w:r>
      <w:r w:rsidRPr="009B65EE">
        <w:lastRenderedPageBreak/>
        <w:t>staff and community members.</w:t>
      </w:r>
      <w:r w:rsidRPr="009B65EE">
        <w:br/>
      </w:r>
      <w:r w:rsidRPr="009B65EE">
        <w:rPr>
          <w:b/>
          <w:bCs/>
        </w:rPr>
        <w:t>Programs and Resources Committed:</w:t>
      </w:r>
      <w:r w:rsidRPr="009B65EE">
        <w:t xml:space="preserve"> VGH Administration, employee wellness programs, and community partnerships.</w:t>
      </w:r>
      <w:r w:rsidRPr="009B65EE">
        <w:br/>
      </w:r>
      <w:r w:rsidRPr="009B65EE">
        <w:rPr>
          <w:b/>
          <w:bCs/>
        </w:rPr>
        <w:t>Planned Collaboration:</w:t>
      </w:r>
      <w:r w:rsidRPr="009B65EE">
        <w:t xml:space="preserve"> Collaboration with Vinton Parks &amp; Recreation, schools, and local wellness coalitions.</w:t>
      </w:r>
    </w:p>
    <w:p w14:paraId="3664FBB3" w14:textId="7A3AEA5E" w:rsidR="009B65EE" w:rsidRPr="009B65EE" w:rsidRDefault="009B65EE" w:rsidP="009B65EE">
      <w:r w:rsidRPr="009B65EE">
        <w:rPr>
          <w:b/>
          <w:bCs/>
        </w:rPr>
        <w:t>Strategy 4:</w:t>
      </w:r>
      <w:r w:rsidRPr="009B65EE">
        <w:t xml:space="preserve"> Promote access to healthy food choices for staff, patients, and visitors.</w:t>
      </w:r>
      <w:r w:rsidRPr="009B65EE">
        <w:br/>
      </w:r>
      <w:r w:rsidRPr="009B65EE">
        <w:rPr>
          <w:b/>
          <w:bCs/>
        </w:rPr>
        <w:t>Anticipated Impact:</w:t>
      </w:r>
      <w:r w:rsidRPr="009B65EE">
        <w:t xml:space="preserve"> Greater availability of healthy food options will encourage healthier choices.</w:t>
      </w:r>
      <w:r w:rsidRPr="009B65EE">
        <w:br/>
      </w:r>
      <w:r w:rsidRPr="009B65EE">
        <w:rPr>
          <w:b/>
          <w:bCs/>
        </w:rPr>
        <w:t>Programs and Resources Committed:</w:t>
      </w:r>
      <w:r w:rsidRPr="009B65EE">
        <w:t xml:space="preserve"> VGH Administration, Dietary Services, and Marketing.</w:t>
      </w:r>
      <w:r w:rsidRPr="009B65EE">
        <w:br/>
      </w:r>
      <w:r w:rsidRPr="009B65EE">
        <w:rPr>
          <w:b/>
          <w:bCs/>
        </w:rPr>
        <w:t>Planned Collaboration:</w:t>
      </w:r>
      <w:r w:rsidRPr="009B65EE">
        <w:t xml:space="preserve"> Partnerships with local vendors, food programs, and community organizations.</w:t>
      </w:r>
    </w:p>
    <w:p w14:paraId="5B18D040" w14:textId="77777777" w:rsidR="009B65EE" w:rsidRPr="009B65EE" w:rsidRDefault="009B65EE" w:rsidP="009B65EE">
      <w:pPr>
        <w:rPr>
          <w:b/>
          <w:bCs/>
        </w:rPr>
      </w:pPr>
      <w:r w:rsidRPr="009B65EE">
        <w:rPr>
          <w:b/>
          <w:bCs/>
        </w:rPr>
        <w:t>2. MENTAL HEALTH</w:t>
      </w:r>
    </w:p>
    <w:p w14:paraId="61FA195D" w14:textId="77777777" w:rsidR="009B65EE" w:rsidRPr="009B65EE" w:rsidRDefault="009B65EE" w:rsidP="009B65EE">
      <w:r w:rsidRPr="009B65EE">
        <w:rPr>
          <w:b/>
          <w:bCs/>
        </w:rPr>
        <w:t>Strategy 1:</w:t>
      </w:r>
      <w:r w:rsidRPr="009B65EE">
        <w:t xml:space="preserve"> Continue depression screenings and early identification of mental health concerns for patients age 12 and older.</w:t>
      </w:r>
      <w:r w:rsidRPr="009B65EE">
        <w:br/>
      </w:r>
      <w:r w:rsidRPr="009B65EE">
        <w:rPr>
          <w:b/>
          <w:bCs/>
        </w:rPr>
        <w:t>Anticipated Impact:</w:t>
      </w:r>
      <w:r w:rsidRPr="009B65EE">
        <w:t xml:space="preserve"> Early identification and intervention will reduce crisis events and improve access to care.</w:t>
      </w:r>
      <w:r w:rsidRPr="009B65EE">
        <w:br/>
      </w:r>
      <w:r w:rsidRPr="009B65EE">
        <w:rPr>
          <w:b/>
          <w:bCs/>
        </w:rPr>
        <w:t>Programs and Resources Committed:</w:t>
      </w:r>
      <w:r w:rsidRPr="009B65EE">
        <w:t xml:space="preserve"> Clinic Administration, providers, nursing staff, and quality teams.</w:t>
      </w:r>
      <w:r w:rsidRPr="009B65EE">
        <w:br/>
      </w:r>
      <w:r w:rsidRPr="009B65EE">
        <w:rPr>
          <w:b/>
          <w:bCs/>
        </w:rPr>
        <w:t>Planned Collaboration:</w:t>
      </w:r>
      <w:r w:rsidRPr="009B65EE">
        <w:t xml:space="preserve"> Coordination among providers, behavioral health partners, schools, and public health agencies.</w:t>
      </w:r>
    </w:p>
    <w:p w14:paraId="2A346782" w14:textId="0378C635" w:rsidR="009B65EE" w:rsidRPr="009B65EE" w:rsidRDefault="009B65EE" w:rsidP="009B65EE">
      <w:r w:rsidRPr="009B65EE">
        <w:rPr>
          <w:b/>
          <w:bCs/>
        </w:rPr>
        <w:t>Strategy 2:</w:t>
      </w:r>
      <w:r w:rsidRPr="009B65EE">
        <w:t xml:space="preserve"> Expand access to behavioral health services within the VGH system and community.</w:t>
      </w:r>
      <w:r w:rsidRPr="009B65EE">
        <w:br/>
      </w:r>
      <w:r w:rsidRPr="009B65EE">
        <w:rPr>
          <w:b/>
          <w:bCs/>
        </w:rPr>
        <w:t>Anticipated Impact:</w:t>
      </w:r>
      <w:r w:rsidRPr="009B65EE">
        <w:t xml:space="preserve"> Improved access to mental health services will support better outcomes and reduce emergency department utilization.</w:t>
      </w:r>
      <w:r w:rsidRPr="009B65EE">
        <w:br/>
      </w:r>
      <w:r w:rsidRPr="009B65EE">
        <w:rPr>
          <w:b/>
          <w:bCs/>
        </w:rPr>
        <w:t>Programs and Resources Committed:</w:t>
      </w:r>
      <w:r w:rsidRPr="009B65EE">
        <w:t xml:space="preserve"> VGH Administration, Human Resources, and Behavioral Health Services.</w:t>
      </w:r>
      <w:r w:rsidRPr="009B65EE">
        <w:br/>
      </w:r>
      <w:r w:rsidRPr="009B65EE">
        <w:rPr>
          <w:b/>
          <w:bCs/>
        </w:rPr>
        <w:t>Planned Collaboration:</w:t>
      </w:r>
      <w:r w:rsidRPr="009B65EE">
        <w:t xml:space="preserve"> Collaboration with the Abbe Center for Community Mental Health, Benton County Public Health, and regional providers.</w:t>
      </w:r>
    </w:p>
    <w:p w14:paraId="3773BABF" w14:textId="77777777" w:rsidR="009B65EE" w:rsidRPr="009B65EE" w:rsidRDefault="009B65EE" w:rsidP="009B65EE">
      <w:pPr>
        <w:rPr>
          <w:b/>
          <w:bCs/>
        </w:rPr>
      </w:pPr>
      <w:r w:rsidRPr="009B65EE">
        <w:rPr>
          <w:b/>
          <w:bCs/>
        </w:rPr>
        <w:t>3. SUBSTANCE ABUSE</w:t>
      </w:r>
    </w:p>
    <w:p w14:paraId="6DD00707" w14:textId="77777777" w:rsidR="009B65EE" w:rsidRPr="009B65EE" w:rsidRDefault="009B65EE" w:rsidP="009B65EE">
      <w:r w:rsidRPr="009B65EE">
        <w:rPr>
          <w:b/>
          <w:bCs/>
        </w:rPr>
        <w:t>Strategy 1:</w:t>
      </w:r>
      <w:r w:rsidRPr="009B65EE">
        <w:t xml:space="preserve"> Maintain active collaboration with community substance abuse prevention coalitions.</w:t>
      </w:r>
      <w:r w:rsidRPr="009B65EE">
        <w:br/>
      </w:r>
      <w:r w:rsidRPr="009B65EE">
        <w:rPr>
          <w:b/>
          <w:bCs/>
        </w:rPr>
        <w:t>Anticipated Impact:</w:t>
      </w:r>
      <w:r w:rsidRPr="009B65EE">
        <w:t xml:space="preserve"> Stronger partnerships will enhance prevention efforts and community awareness.</w:t>
      </w:r>
      <w:r w:rsidRPr="009B65EE">
        <w:br/>
      </w:r>
      <w:r w:rsidRPr="009B65EE">
        <w:rPr>
          <w:b/>
          <w:bCs/>
        </w:rPr>
        <w:t>Programs and Resources Committed:</w:t>
      </w:r>
      <w:r w:rsidRPr="009B65EE">
        <w:t xml:space="preserve"> VGH Administration and designated staff </w:t>
      </w:r>
      <w:r w:rsidRPr="009B65EE">
        <w:lastRenderedPageBreak/>
        <w:t>participation.</w:t>
      </w:r>
      <w:r w:rsidRPr="009B65EE">
        <w:br/>
      </w:r>
      <w:r w:rsidRPr="009B65EE">
        <w:rPr>
          <w:b/>
          <w:bCs/>
        </w:rPr>
        <w:t>Planned Collaboration:</w:t>
      </w:r>
      <w:r w:rsidRPr="009B65EE">
        <w:t xml:space="preserve"> Benton County Public Health, Area Substance Abuse Council (ASAC), law enforcement, and community coalitions.</w:t>
      </w:r>
    </w:p>
    <w:p w14:paraId="60AA88FC" w14:textId="77777777" w:rsidR="009B65EE" w:rsidRPr="009B65EE" w:rsidRDefault="009B65EE" w:rsidP="009B65EE">
      <w:r w:rsidRPr="009B65EE">
        <w:rPr>
          <w:b/>
          <w:bCs/>
        </w:rPr>
        <w:t>Strategy 2:</w:t>
      </w:r>
      <w:r w:rsidRPr="009B65EE">
        <w:t xml:space="preserve"> Disseminate materials and promote the Count, Lock-Up, Dispose campaign and medication safety education.</w:t>
      </w:r>
      <w:r w:rsidRPr="009B65EE">
        <w:br/>
      </w:r>
      <w:r w:rsidRPr="009B65EE">
        <w:rPr>
          <w:b/>
          <w:bCs/>
        </w:rPr>
        <w:t>Anticipated Impact:</w:t>
      </w:r>
      <w:r w:rsidRPr="009B65EE">
        <w:t xml:space="preserve"> Increased awareness of safe medication practices will reduce opportunities for prescription drug misuse.</w:t>
      </w:r>
      <w:r w:rsidRPr="009B65EE">
        <w:br/>
      </w:r>
      <w:r w:rsidRPr="009B65EE">
        <w:rPr>
          <w:b/>
          <w:bCs/>
        </w:rPr>
        <w:t>Programs and Resources Committed:</w:t>
      </w:r>
      <w:r w:rsidRPr="009B65EE">
        <w:t xml:space="preserve"> VGH Marketing, clinic staff, pharmacy partners, and Public Health.</w:t>
      </w:r>
      <w:r w:rsidRPr="009B65EE">
        <w:br/>
      </w:r>
      <w:r w:rsidRPr="009B65EE">
        <w:rPr>
          <w:b/>
          <w:bCs/>
        </w:rPr>
        <w:t>Planned Collaboration:</w:t>
      </w:r>
      <w:r w:rsidRPr="009B65EE">
        <w:t xml:space="preserve"> Coordination with ASAC, Benton County Public Health, and community partners.</w:t>
      </w:r>
    </w:p>
    <w:p w14:paraId="095605B0" w14:textId="77777777" w:rsidR="009B65EE" w:rsidRPr="009B65EE" w:rsidRDefault="009B65EE" w:rsidP="009B65EE">
      <w:r w:rsidRPr="009B65EE">
        <w:rPr>
          <w:b/>
          <w:bCs/>
        </w:rPr>
        <w:t>Strategy 3:</w:t>
      </w:r>
      <w:r w:rsidRPr="009B65EE">
        <w:t xml:space="preserve"> Provide substance abuse education and prevention messaging through clinics and community outreach.</w:t>
      </w:r>
      <w:r w:rsidRPr="009B65EE">
        <w:br/>
      </w:r>
      <w:r w:rsidRPr="009B65EE">
        <w:rPr>
          <w:b/>
          <w:bCs/>
        </w:rPr>
        <w:t>Anticipated Impact:</w:t>
      </w:r>
      <w:r w:rsidRPr="009B65EE">
        <w:t xml:space="preserve"> Improved understanding of substance use risks will support prevention efforts.</w:t>
      </w:r>
      <w:r w:rsidRPr="009B65EE">
        <w:br/>
      </w:r>
      <w:r w:rsidRPr="009B65EE">
        <w:rPr>
          <w:b/>
          <w:bCs/>
        </w:rPr>
        <w:t>Programs and Resources Committed:</w:t>
      </w:r>
      <w:r w:rsidRPr="009B65EE">
        <w:t xml:space="preserve"> VGH providers, nursing staff, and community outreach personnel.</w:t>
      </w:r>
      <w:r w:rsidRPr="009B65EE">
        <w:br/>
      </w:r>
      <w:r w:rsidRPr="009B65EE">
        <w:rPr>
          <w:b/>
          <w:bCs/>
        </w:rPr>
        <w:t>Planned Collaboration:</w:t>
      </w:r>
      <w:r w:rsidRPr="009B65EE">
        <w:t xml:space="preserve"> Schools, prevention coalitions, and community organizations.</w:t>
      </w:r>
    </w:p>
    <w:p w14:paraId="594F862A" w14:textId="1E1C1777" w:rsidR="009B65EE" w:rsidRPr="009B65EE" w:rsidRDefault="009B65EE" w:rsidP="009B65EE">
      <w:r w:rsidRPr="009B65EE">
        <w:rPr>
          <w:b/>
          <w:bCs/>
        </w:rPr>
        <w:t>Strategy 4:</w:t>
      </w:r>
      <w:r w:rsidRPr="009B65EE">
        <w:t xml:space="preserve"> Monitor and assess alcohol and substance use trends using available data sources.</w:t>
      </w:r>
      <w:r w:rsidRPr="009B65EE">
        <w:br/>
      </w:r>
      <w:r w:rsidRPr="009B65EE">
        <w:rPr>
          <w:b/>
          <w:bCs/>
        </w:rPr>
        <w:t>Anticipated Impact:</w:t>
      </w:r>
      <w:r w:rsidRPr="009B65EE">
        <w:t xml:space="preserve"> Data-driven decision-making will guide future services and interventions.</w:t>
      </w:r>
      <w:r w:rsidRPr="009B65EE">
        <w:br/>
      </w:r>
      <w:r w:rsidRPr="009B65EE">
        <w:rPr>
          <w:b/>
          <w:bCs/>
        </w:rPr>
        <w:t>Programs and Resources Committed:</w:t>
      </w:r>
      <w:r w:rsidRPr="009B65EE">
        <w:t xml:space="preserve"> VGH Clinics, Emergency Department, and Quality teams.</w:t>
      </w:r>
      <w:r w:rsidRPr="009B65EE">
        <w:br/>
      </w:r>
      <w:r w:rsidRPr="009B65EE">
        <w:rPr>
          <w:b/>
          <w:bCs/>
        </w:rPr>
        <w:t>Planned Collaboration:</w:t>
      </w:r>
      <w:r w:rsidRPr="009B65EE">
        <w:t xml:space="preserve"> Internal coordination among VGH departments and Benton County Public Health.</w:t>
      </w:r>
    </w:p>
    <w:p w14:paraId="5ADAEF58" w14:textId="77777777" w:rsidR="009B65EE" w:rsidRPr="009B65EE" w:rsidRDefault="009B65EE" w:rsidP="009B65EE">
      <w:pPr>
        <w:rPr>
          <w:b/>
          <w:bCs/>
        </w:rPr>
      </w:pPr>
      <w:r w:rsidRPr="009B65EE">
        <w:rPr>
          <w:b/>
          <w:bCs/>
        </w:rPr>
        <w:t>MOVING FORWARD</w:t>
      </w:r>
    </w:p>
    <w:p w14:paraId="1C1CE700" w14:textId="77777777" w:rsidR="009B65EE" w:rsidRPr="009B65EE" w:rsidRDefault="009B65EE" w:rsidP="009B65EE">
      <w:r w:rsidRPr="009B65EE">
        <w:t>Ongoing review of the CHNA and Implementation Strategy will support continuous improvement of community health initiatives. Virginia Gay Hospital will continue to work closely with community partners to strengthen existing services and identify new collaborative opportunities where gaps exist. Internal committees and advisory groups may be engaged as needed to support implementation and ensure alignment with the evolving health needs of Benton County.</w:t>
      </w:r>
    </w:p>
    <w:p w14:paraId="36C1F9CC" w14:textId="77777777" w:rsidR="005B4E9D" w:rsidRDefault="005B4E9D"/>
    <w:sectPr w:rsidR="005B4E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76C94"/>
    <w:multiLevelType w:val="hybridMultilevel"/>
    <w:tmpl w:val="46382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469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438"/>
    <w:rsid w:val="000E02A7"/>
    <w:rsid w:val="00417D43"/>
    <w:rsid w:val="004334D1"/>
    <w:rsid w:val="005B4E9D"/>
    <w:rsid w:val="00790A4A"/>
    <w:rsid w:val="00891488"/>
    <w:rsid w:val="009B65EE"/>
    <w:rsid w:val="00AB4112"/>
    <w:rsid w:val="00B87FA3"/>
    <w:rsid w:val="00CD5CD0"/>
    <w:rsid w:val="00E06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C2D1"/>
  <w15:chartTrackingRefBased/>
  <w15:docId w15:val="{143F093B-6D32-4278-B939-6E6E2EE3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4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4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4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4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4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4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4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4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4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4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4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4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4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4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4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438"/>
    <w:rPr>
      <w:rFonts w:eastAsiaTheme="majorEastAsia" w:cstheme="majorBidi"/>
      <w:color w:val="272727" w:themeColor="text1" w:themeTint="D8"/>
    </w:rPr>
  </w:style>
  <w:style w:type="paragraph" w:styleId="Title">
    <w:name w:val="Title"/>
    <w:basedOn w:val="Normal"/>
    <w:next w:val="Normal"/>
    <w:link w:val="TitleChar"/>
    <w:uiPriority w:val="10"/>
    <w:qFormat/>
    <w:rsid w:val="00E06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4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438"/>
    <w:pPr>
      <w:spacing w:before="160"/>
      <w:jc w:val="center"/>
    </w:pPr>
    <w:rPr>
      <w:i/>
      <w:iCs/>
      <w:color w:val="404040" w:themeColor="text1" w:themeTint="BF"/>
    </w:rPr>
  </w:style>
  <w:style w:type="character" w:customStyle="1" w:styleId="QuoteChar">
    <w:name w:val="Quote Char"/>
    <w:basedOn w:val="DefaultParagraphFont"/>
    <w:link w:val="Quote"/>
    <w:uiPriority w:val="29"/>
    <w:rsid w:val="00E06438"/>
    <w:rPr>
      <w:i/>
      <w:iCs/>
      <w:color w:val="404040" w:themeColor="text1" w:themeTint="BF"/>
    </w:rPr>
  </w:style>
  <w:style w:type="paragraph" w:styleId="ListParagraph">
    <w:name w:val="List Paragraph"/>
    <w:basedOn w:val="Normal"/>
    <w:uiPriority w:val="34"/>
    <w:qFormat/>
    <w:rsid w:val="00E06438"/>
    <w:pPr>
      <w:ind w:left="720"/>
      <w:contextualSpacing/>
    </w:pPr>
  </w:style>
  <w:style w:type="character" w:styleId="IntenseEmphasis">
    <w:name w:val="Intense Emphasis"/>
    <w:basedOn w:val="DefaultParagraphFont"/>
    <w:uiPriority w:val="21"/>
    <w:qFormat/>
    <w:rsid w:val="00E06438"/>
    <w:rPr>
      <w:i/>
      <w:iCs/>
      <w:color w:val="0F4761" w:themeColor="accent1" w:themeShade="BF"/>
    </w:rPr>
  </w:style>
  <w:style w:type="paragraph" w:styleId="IntenseQuote">
    <w:name w:val="Intense Quote"/>
    <w:basedOn w:val="Normal"/>
    <w:next w:val="Normal"/>
    <w:link w:val="IntenseQuoteChar"/>
    <w:uiPriority w:val="30"/>
    <w:qFormat/>
    <w:rsid w:val="00E06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438"/>
    <w:rPr>
      <w:i/>
      <w:iCs/>
      <w:color w:val="0F4761" w:themeColor="accent1" w:themeShade="BF"/>
    </w:rPr>
  </w:style>
  <w:style w:type="character" w:styleId="IntenseReference">
    <w:name w:val="Intense Reference"/>
    <w:basedOn w:val="DefaultParagraphFont"/>
    <w:uiPriority w:val="32"/>
    <w:qFormat/>
    <w:rsid w:val="00E06438"/>
    <w:rPr>
      <w:b/>
      <w:bCs/>
      <w:smallCaps/>
      <w:color w:val="0F4761" w:themeColor="accent1" w:themeShade="BF"/>
      <w:spacing w:val="5"/>
    </w:rPr>
  </w:style>
  <w:style w:type="character" w:styleId="Hyperlink">
    <w:name w:val="Hyperlink"/>
    <w:basedOn w:val="DefaultParagraphFont"/>
    <w:uiPriority w:val="99"/>
    <w:unhideWhenUsed/>
    <w:rsid w:val="00E06438"/>
    <w:rPr>
      <w:color w:val="467886" w:themeColor="hyperlink"/>
      <w:u w:val="single"/>
    </w:rPr>
  </w:style>
  <w:style w:type="character" w:styleId="UnresolvedMention">
    <w:name w:val="Unresolved Mention"/>
    <w:basedOn w:val="DefaultParagraphFont"/>
    <w:uiPriority w:val="99"/>
    <w:semiHidden/>
    <w:unhideWhenUsed/>
    <w:rsid w:val="00E06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ae10b9a-47e8-4359-b0bd-09da4e5346f1}" enabled="1" method="Standard" siteId="{670f5cff-6bc5-42bb-8216-a30f626a23d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1209</Words>
  <Characters>6896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 Cox</dc:creator>
  <cp:keywords/>
  <dc:description/>
  <cp:lastModifiedBy>Robin Martin</cp:lastModifiedBy>
  <cp:revision>2</cp:revision>
  <dcterms:created xsi:type="dcterms:W3CDTF">2025-12-18T19:12:00Z</dcterms:created>
  <dcterms:modified xsi:type="dcterms:W3CDTF">2025-12-18T19:12:00Z</dcterms:modified>
</cp:coreProperties>
</file>